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AC" w:rsidRPr="00DE72D9" w:rsidRDefault="007D6CAC" w:rsidP="007D6CAC">
      <w:pPr>
        <w:pStyle w:val="Pa9"/>
        <w:rPr>
          <w:rStyle w:val="A2"/>
          <w:rFonts w:asciiTheme="minorHAnsi" w:hAnsiTheme="minorHAnsi" w:cstheme="minorHAnsi"/>
          <w:b/>
          <w:bCs/>
          <w:sz w:val="28"/>
          <w:szCs w:val="28"/>
        </w:rPr>
      </w:pPr>
      <w:r w:rsidRPr="00DE72D9">
        <w:rPr>
          <w:rStyle w:val="A2"/>
          <w:rFonts w:asciiTheme="minorHAnsi" w:hAnsiTheme="minorHAnsi" w:cstheme="minorHAnsi"/>
          <w:b/>
          <w:bCs/>
          <w:sz w:val="28"/>
          <w:szCs w:val="28"/>
        </w:rPr>
        <w:t>Graditeljska tehnička škola</w:t>
      </w:r>
    </w:p>
    <w:p w:rsidR="002A1FFF" w:rsidRPr="00DE72D9" w:rsidRDefault="002A0372" w:rsidP="002A1FFF">
      <w:pPr>
        <w:contextualSpacing/>
        <w:rPr>
          <w:rFonts w:cstheme="minorHAnsi"/>
          <w:sz w:val="24"/>
          <w:szCs w:val="24"/>
        </w:rPr>
      </w:pPr>
      <w:r w:rsidRPr="00DE72D9">
        <w:rPr>
          <w:rFonts w:cstheme="minorHAnsi"/>
          <w:sz w:val="24"/>
          <w:szCs w:val="24"/>
        </w:rPr>
        <w:t>Zagreb, Avenija Većeslava</w:t>
      </w:r>
      <w:r w:rsidR="007D6CAC" w:rsidRPr="00DE72D9">
        <w:rPr>
          <w:rFonts w:cstheme="minorHAnsi"/>
          <w:sz w:val="24"/>
          <w:szCs w:val="24"/>
        </w:rPr>
        <w:t xml:space="preserve"> Holjevca 17</w:t>
      </w:r>
    </w:p>
    <w:p w:rsidR="002A1FFF" w:rsidRPr="00DE72D9" w:rsidRDefault="002A0372" w:rsidP="002A1FFF">
      <w:pPr>
        <w:contextualSpacing/>
        <w:rPr>
          <w:rFonts w:cstheme="minorHAnsi"/>
          <w:sz w:val="24"/>
          <w:szCs w:val="24"/>
        </w:rPr>
      </w:pPr>
      <w:r w:rsidRPr="00DE72D9">
        <w:rPr>
          <w:rFonts w:cstheme="minorHAnsi"/>
          <w:sz w:val="24"/>
          <w:szCs w:val="24"/>
        </w:rPr>
        <w:t>OIB: 79152455639</w:t>
      </w:r>
    </w:p>
    <w:p w:rsidR="002A1FFF" w:rsidRPr="00DE72D9" w:rsidRDefault="002A0372" w:rsidP="002A1FFF">
      <w:pPr>
        <w:contextualSpacing/>
        <w:rPr>
          <w:rFonts w:cstheme="minorHAnsi"/>
          <w:sz w:val="24"/>
          <w:szCs w:val="24"/>
        </w:rPr>
      </w:pPr>
      <w:r w:rsidRPr="00DE72D9">
        <w:rPr>
          <w:rFonts w:cstheme="minorHAnsi"/>
          <w:sz w:val="24"/>
          <w:szCs w:val="24"/>
        </w:rPr>
        <w:t>Tel. 6670-506</w:t>
      </w:r>
    </w:p>
    <w:p w:rsidR="006D1405" w:rsidRPr="00DE72D9" w:rsidRDefault="002A0372" w:rsidP="002A1FFF">
      <w:pPr>
        <w:contextualSpacing/>
        <w:rPr>
          <w:rStyle w:val="Hiperveza"/>
          <w:rFonts w:cstheme="minorHAnsi"/>
          <w:sz w:val="24"/>
          <w:szCs w:val="24"/>
        </w:rPr>
      </w:pPr>
      <w:r w:rsidRPr="00DE72D9">
        <w:rPr>
          <w:rFonts w:cstheme="minorHAnsi"/>
          <w:sz w:val="24"/>
          <w:szCs w:val="24"/>
        </w:rPr>
        <w:t xml:space="preserve">E-mail: </w:t>
      </w:r>
      <w:hyperlink r:id="rId5" w:history="1">
        <w:r w:rsidRPr="00DE72D9">
          <w:rPr>
            <w:rStyle w:val="Hiperveza"/>
            <w:rFonts w:cstheme="minorHAnsi"/>
            <w:sz w:val="24"/>
            <w:szCs w:val="24"/>
          </w:rPr>
          <w:t>info@gts.hr</w:t>
        </w:r>
      </w:hyperlink>
    </w:p>
    <w:p w:rsidR="002A1FFF" w:rsidRPr="00DE72D9" w:rsidRDefault="002A1FFF" w:rsidP="002A1FFF">
      <w:pPr>
        <w:contextualSpacing/>
        <w:rPr>
          <w:rFonts w:cstheme="minorHAnsi"/>
          <w:sz w:val="24"/>
          <w:szCs w:val="24"/>
        </w:rPr>
      </w:pPr>
    </w:p>
    <w:p w:rsidR="002A1FFF" w:rsidRDefault="002A1FFF" w:rsidP="002A1FFF">
      <w:pPr>
        <w:contextualSpacing/>
        <w:rPr>
          <w:rFonts w:cstheme="minorHAnsi"/>
          <w:sz w:val="24"/>
          <w:szCs w:val="24"/>
        </w:rPr>
      </w:pPr>
      <w:r w:rsidRPr="00DE72D9">
        <w:rPr>
          <w:rFonts w:cstheme="minorHAnsi"/>
          <w:sz w:val="24"/>
          <w:szCs w:val="24"/>
        </w:rPr>
        <w:t xml:space="preserve">Zagreb, </w:t>
      </w:r>
      <w:r w:rsidR="00DE72D9" w:rsidRPr="00DE72D9">
        <w:rPr>
          <w:rFonts w:cstheme="minorHAnsi"/>
          <w:sz w:val="24"/>
          <w:szCs w:val="24"/>
        </w:rPr>
        <w:t>20</w:t>
      </w:r>
      <w:r w:rsidRPr="00DE72D9">
        <w:rPr>
          <w:rFonts w:cstheme="minorHAnsi"/>
          <w:sz w:val="24"/>
          <w:szCs w:val="24"/>
        </w:rPr>
        <w:t>. 2. 202</w:t>
      </w:r>
      <w:r w:rsidR="003B3B7C">
        <w:rPr>
          <w:rFonts w:cstheme="minorHAnsi"/>
          <w:sz w:val="24"/>
          <w:szCs w:val="24"/>
        </w:rPr>
        <w:t>4</w:t>
      </w:r>
      <w:r w:rsidRPr="00DE72D9">
        <w:rPr>
          <w:rFonts w:cstheme="minorHAnsi"/>
          <w:sz w:val="24"/>
          <w:szCs w:val="24"/>
        </w:rPr>
        <w:t>.</w:t>
      </w:r>
      <w:r w:rsidR="003B3B7C">
        <w:rPr>
          <w:rFonts w:cstheme="minorHAnsi"/>
          <w:sz w:val="24"/>
          <w:szCs w:val="24"/>
        </w:rPr>
        <w:t>g.</w:t>
      </w:r>
    </w:p>
    <w:p w:rsidR="00C660B3" w:rsidRPr="00DE72D9" w:rsidRDefault="00C660B3" w:rsidP="002A1FFF">
      <w:pPr>
        <w:contextualSpacing/>
        <w:rPr>
          <w:rFonts w:cstheme="minorHAnsi"/>
          <w:sz w:val="24"/>
          <w:szCs w:val="24"/>
        </w:rPr>
      </w:pPr>
    </w:p>
    <w:p w:rsidR="002A0372" w:rsidRPr="00DE72D9" w:rsidRDefault="002A0372" w:rsidP="00F5738C">
      <w:pPr>
        <w:contextualSpacing/>
        <w:rPr>
          <w:rFonts w:cstheme="minorHAnsi"/>
          <w:sz w:val="24"/>
          <w:szCs w:val="24"/>
        </w:rPr>
      </w:pPr>
      <w:r w:rsidRPr="00DE72D9">
        <w:rPr>
          <w:rFonts w:cstheme="minorHAnsi"/>
          <w:sz w:val="24"/>
          <w:szCs w:val="24"/>
        </w:rPr>
        <w:tab/>
      </w:r>
      <w:r w:rsidRPr="00DE72D9">
        <w:rPr>
          <w:rFonts w:cstheme="minorHAnsi"/>
          <w:sz w:val="24"/>
          <w:szCs w:val="24"/>
        </w:rPr>
        <w:tab/>
      </w:r>
      <w:r w:rsidRPr="00DE72D9">
        <w:rPr>
          <w:rFonts w:cstheme="minorHAnsi"/>
          <w:sz w:val="24"/>
          <w:szCs w:val="24"/>
        </w:rPr>
        <w:tab/>
      </w:r>
      <w:r w:rsidRPr="00DE72D9">
        <w:rPr>
          <w:rFonts w:cstheme="minorHAnsi"/>
          <w:sz w:val="24"/>
          <w:szCs w:val="24"/>
        </w:rPr>
        <w:tab/>
      </w:r>
      <w:r w:rsidRPr="00DE72D9">
        <w:rPr>
          <w:rFonts w:cstheme="minorHAnsi"/>
          <w:sz w:val="24"/>
          <w:szCs w:val="24"/>
        </w:rPr>
        <w:tab/>
      </w:r>
      <w:r w:rsidRPr="00DE72D9">
        <w:rPr>
          <w:rFonts w:cstheme="minorHAnsi"/>
          <w:sz w:val="24"/>
          <w:szCs w:val="24"/>
        </w:rPr>
        <w:tab/>
      </w:r>
      <w:r w:rsidR="00834BFC" w:rsidRPr="00DE72D9">
        <w:rPr>
          <w:rFonts w:cstheme="minorHAnsi"/>
          <w:b/>
          <w:sz w:val="24"/>
          <w:szCs w:val="24"/>
        </w:rPr>
        <w:t>GRAD ZAGREB</w:t>
      </w:r>
    </w:p>
    <w:p w:rsidR="00834BFC" w:rsidRPr="00DE72D9" w:rsidRDefault="00834BFC" w:rsidP="002A1FFF">
      <w:pPr>
        <w:ind w:left="4248" w:firstLine="3"/>
        <w:contextualSpacing/>
        <w:rPr>
          <w:rFonts w:cstheme="minorHAnsi"/>
          <w:b/>
          <w:sz w:val="24"/>
          <w:szCs w:val="24"/>
        </w:rPr>
      </w:pPr>
      <w:r w:rsidRPr="00DE72D9">
        <w:rPr>
          <w:rFonts w:cstheme="minorHAnsi"/>
          <w:b/>
          <w:sz w:val="24"/>
          <w:szCs w:val="24"/>
        </w:rPr>
        <w:t>Gradski ured za obrazovanje, sport i mlade</w:t>
      </w:r>
    </w:p>
    <w:p w:rsidR="002A0372" w:rsidRPr="00DE72D9" w:rsidRDefault="002A0372" w:rsidP="002A1FFF">
      <w:pPr>
        <w:contextualSpacing/>
        <w:rPr>
          <w:rFonts w:cstheme="minorHAnsi"/>
          <w:sz w:val="24"/>
          <w:szCs w:val="24"/>
        </w:rPr>
      </w:pPr>
      <w:r w:rsidRPr="00DE72D9">
        <w:rPr>
          <w:rFonts w:cstheme="minorHAnsi"/>
          <w:sz w:val="24"/>
          <w:szCs w:val="24"/>
        </w:rPr>
        <w:tab/>
      </w:r>
      <w:r w:rsidRPr="00DE72D9">
        <w:rPr>
          <w:rFonts w:cstheme="minorHAnsi"/>
          <w:sz w:val="24"/>
          <w:szCs w:val="24"/>
        </w:rPr>
        <w:tab/>
      </w:r>
      <w:r w:rsidRPr="00DE72D9">
        <w:rPr>
          <w:rFonts w:cstheme="minorHAnsi"/>
          <w:sz w:val="24"/>
          <w:szCs w:val="24"/>
        </w:rPr>
        <w:tab/>
      </w:r>
      <w:r w:rsidRPr="00DE72D9">
        <w:rPr>
          <w:rFonts w:cstheme="minorHAnsi"/>
          <w:sz w:val="24"/>
          <w:szCs w:val="24"/>
        </w:rPr>
        <w:tab/>
      </w:r>
      <w:r w:rsidRPr="00DE72D9">
        <w:rPr>
          <w:rFonts w:cstheme="minorHAnsi"/>
          <w:sz w:val="24"/>
          <w:szCs w:val="24"/>
        </w:rPr>
        <w:tab/>
      </w:r>
      <w:r w:rsidRPr="00DE72D9">
        <w:rPr>
          <w:rFonts w:cstheme="minorHAnsi"/>
          <w:sz w:val="24"/>
          <w:szCs w:val="24"/>
        </w:rPr>
        <w:tab/>
      </w:r>
      <w:r w:rsidR="00834BFC" w:rsidRPr="00DE72D9">
        <w:rPr>
          <w:rFonts w:cstheme="minorHAnsi"/>
          <w:sz w:val="24"/>
          <w:szCs w:val="24"/>
        </w:rPr>
        <w:t xml:space="preserve">Zagreb, </w:t>
      </w:r>
      <w:r w:rsidR="00BC12E0">
        <w:rPr>
          <w:rFonts w:cstheme="minorHAnsi"/>
          <w:sz w:val="24"/>
          <w:szCs w:val="24"/>
        </w:rPr>
        <w:t>Trg Marka Marulića 18</w:t>
      </w:r>
    </w:p>
    <w:p w:rsidR="006D1405" w:rsidRDefault="006D1405" w:rsidP="007D6CAC">
      <w:pPr>
        <w:rPr>
          <w:rFonts w:cstheme="minorHAnsi"/>
          <w:sz w:val="24"/>
          <w:szCs w:val="24"/>
        </w:rPr>
      </w:pPr>
    </w:p>
    <w:p w:rsidR="00C660B3" w:rsidRPr="00DE72D9" w:rsidRDefault="00C660B3" w:rsidP="007D6CAC">
      <w:pPr>
        <w:rPr>
          <w:rFonts w:cstheme="minorHAnsi"/>
          <w:sz w:val="24"/>
          <w:szCs w:val="24"/>
        </w:rPr>
      </w:pPr>
    </w:p>
    <w:p w:rsidR="007D6CAC" w:rsidRDefault="00834BFC" w:rsidP="002A1FFF">
      <w:pPr>
        <w:pStyle w:val="Pa10"/>
        <w:jc w:val="both"/>
        <w:rPr>
          <w:rFonts w:asciiTheme="minorHAnsi" w:hAnsiTheme="minorHAnsi" w:cstheme="minorHAnsi"/>
        </w:rPr>
      </w:pPr>
      <w:r w:rsidRPr="00DE72D9">
        <w:rPr>
          <w:rFonts w:asciiTheme="minorHAnsi" w:hAnsiTheme="minorHAnsi" w:cstheme="minorHAnsi"/>
          <w:b/>
          <w:color w:val="000000"/>
          <w:u w:val="single"/>
        </w:rPr>
        <w:t>Predmet</w:t>
      </w:r>
      <w:r w:rsidRPr="00DE72D9">
        <w:rPr>
          <w:rFonts w:asciiTheme="minorHAnsi" w:hAnsiTheme="minorHAnsi" w:cstheme="minorHAnsi"/>
          <w:b/>
          <w:color w:val="000000"/>
        </w:rPr>
        <w:t>:</w:t>
      </w:r>
      <w:r w:rsidR="003B3B7C">
        <w:rPr>
          <w:rFonts w:asciiTheme="minorHAnsi" w:hAnsiTheme="minorHAnsi" w:cstheme="minorHAnsi"/>
        </w:rPr>
        <w:t xml:space="preserve"> Obrazloženje izvršenja financijskog plana </w:t>
      </w:r>
      <w:r w:rsidR="002A57B6">
        <w:rPr>
          <w:rFonts w:asciiTheme="minorHAnsi" w:hAnsiTheme="minorHAnsi" w:cstheme="minorHAnsi"/>
        </w:rPr>
        <w:t xml:space="preserve">za 2023.godinu </w:t>
      </w:r>
      <w:r w:rsidR="003B3B7C">
        <w:rPr>
          <w:rFonts w:asciiTheme="minorHAnsi" w:hAnsiTheme="minorHAnsi" w:cstheme="minorHAnsi"/>
        </w:rPr>
        <w:t xml:space="preserve">i </w:t>
      </w:r>
      <w:r w:rsidRPr="00DE72D9">
        <w:rPr>
          <w:rFonts w:asciiTheme="minorHAnsi" w:hAnsiTheme="minorHAnsi" w:cstheme="minorHAnsi"/>
        </w:rPr>
        <w:t xml:space="preserve"> izvršenim rashodima na kojima postoje značajna odstupanja u odnosu na plan</w:t>
      </w:r>
    </w:p>
    <w:p w:rsidR="00C660B3" w:rsidRPr="00C660B3" w:rsidRDefault="00C660B3" w:rsidP="00C660B3"/>
    <w:p w:rsidR="00834BFC" w:rsidRPr="00DE72D9" w:rsidRDefault="00834BFC" w:rsidP="002A1FFF">
      <w:pPr>
        <w:jc w:val="both"/>
        <w:rPr>
          <w:rFonts w:cstheme="minorHAnsi"/>
        </w:rPr>
      </w:pPr>
      <w:r w:rsidRPr="00DE72D9">
        <w:rPr>
          <w:rFonts w:cstheme="minorHAnsi"/>
        </w:rPr>
        <w:t>Poštovani,</w:t>
      </w:r>
    </w:p>
    <w:p w:rsidR="00834BFC" w:rsidRDefault="00834BFC" w:rsidP="00F5738C">
      <w:pPr>
        <w:ind w:firstLine="360"/>
        <w:jc w:val="both"/>
        <w:rPr>
          <w:rFonts w:cstheme="minorHAnsi"/>
        </w:rPr>
      </w:pPr>
      <w:r w:rsidRPr="00DE72D9">
        <w:rPr>
          <w:rFonts w:cstheme="minorHAnsi"/>
        </w:rPr>
        <w:t>Obzirom da kod nekih pozicija rashoda ali i prihoda postoje značajnija odstupanja u izvršenju u odnosu na plan dostavljamo sljedeće obrazloženje:</w:t>
      </w:r>
    </w:p>
    <w:p w:rsidR="003B3B7C" w:rsidRPr="003B3B7C" w:rsidRDefault="003B3B7C" w:rsidP="003B3B7C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Pozicija 6361 – višak prihoda u odnosu na plan zbog povećanje osnovice plaće, te isplata sudskih presuda.</w:t>
      </w:r>
    </w:p>
    <w:p w:rsidR="00412BA9" w:rsidRDefault="00412BA9" w:rsidP="00412BA9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Pozicija 6381 – u odnosu na prethodno izvještajno razdoblje, u 202</w:t>
      </w:r>
      <w:r w:rsidR="003B3B7C">
        <w:rPr>
          <w:rFonts w:cstheme="minorHAnsi"/>
        </w:rPr>
        <w:t>3</w:t>
      </w:r>
      <w:r>
        <w:rPr>
          <w:rFonts w:cstheme="minorHAnsi"/>
        </w:rPr>
        <w:t xml:space="preserve">.g. primili smo sredstva za potrebe projekta </w:t>
      </w:r>
      <w:proofErr w:type="spellStart"/>
      <w:r>
        <w:rPr>
          <w:rFonts w:cstheme="minorHAnsi"/>
        </w:rPr>
        <w:t>Erasmus</w:t>
      </w:r>
      <w:proofErr w:type="spellEnd"/>
      <w:r w:rsidR="003B3B7C">
        <w:rPr>
          <w:rFonts w:cstheme="minorHAnsi"/>
        </w:rPr>
        <w:t xml:space="preserve"> +  i </w:t>
      </w:r>
      <w:proofErr w:type="spellStart"/>
      <w:r w:rsidR="003B3B7C">
        <w:rPr>
          <w:rFonts w:cstheme="minorHAnsi"/>
        </w:rPr>
        <w:t>Greenco</w:t>
      </w:r>
      <w:proofErr w:type="spellEnd"/>
      <w:r w:rsidR="003B3B7C">
        <w:rPr>
          <w:rFonts w:cstheme="minorHAnsi"/>
        </w:rPr>
        <w:t xml:space="preserve"> koja su djelomično utrošena, a </w:t>
      </w:r>
      <w:r>
        <w:rPr>
          <w:rFonts w:cstheme="minorHAnsi"/>
        </w:rPr>
        <w:t xml:space="preserve">koja </w:t>
      </w:r>
      <w:r w:rsidR="00C660B3">
        <w:rPr>
          <w:rFonts w:cstheme="minorHAnsi"/>
        </w:rPr>
        <w:t>su uvrštena u plan za</w:t>
      </w:r>
      <w:r>
        <w:rPr>
          <w:rFonts w:cstheme="minorHAnsi"/>
        </w:rPr>
        <w:t xml:space="preserve"> 202</w:t>
      </w:r>
      <w:r w:rsidR="003B3B7C">
        <w:rPr>
          <w:rFonts w:cstheme="minorHAnsi"/>
        </w:rPr>
        <w:t>4</w:t>
      </w:r>
      <w:r>
        <w:rPr>
          <w:rFonts w:cstheme="minorHAnsi"/>
        </w:rPr>
        <w:t>.g, ali za 202</w:t>
      </w:r>
      <w:r w:rsidR="003B3B7C">
        <w:rPr>
          <w:rFonts w:cstheme="minorHAnsi"/>
        </w:rPr>
        <w:t>3</w:t>
      </w:r>
      <w:r>
        <w:rPr>
          <w:rFonts w:cstheme="minorHAnsi"/>
        </w:rPr>
        <w:t>.g. nismo planirali ista te zato dolazi do odstupanja</w:t>
      </w:r>
    </w:p>
    <w:p w:rsidR="00412BA9" w:rsidRDefault="00412BA9" w:rsidP="00412BA9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Pozicija 6526</w:t>
      </w:r>
      <w:r w:rsidR="00C660B3">
        <w:rPr>
          <w:rFonts w:cstheme="minorHAnsi"/>
        </w:rPr>
        <w:t xml:space="preserve"> – do odstupanja dolazi zbog uplate osiguravajućih kuća za prijavljene štete i povećani broj dnevnica koje je financirala agencija</w:t>
      </w:r>
      <w:r w:rsidR="003B3B7C">
        <w:rPr>
          <w:rFonts w:cstheme="minorHAnsi"/>
        </w:rPr>
        <w:t>.</w:t>
      </w:r>
    </w:p>
    <w:p w:rsidR="003B3B7C" w:rsidRDefault="003B3B7C" w:rsidP="00412BA9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Pozicija 6615 – dolazi do odstupanja zbog povećanog iznosa režijskih troškova i potraživanja iz prethodne godine, u planu za 2024.g povećali smo planirane prihode</w:t>
      </w:r>
    </w:p>
    <w:p w:rsidR="00412BA9" w:rsidRPr="00412BA9" w:rsidRDefault="00412BA9" w:rsidP="00412BA9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Pozicija 7211</w:t>
      </w:r>
      <w:r w:rsidR="00C660B3">
        <w:rPr>
          <w:rFonts w:cstheme="minorHAnsi"/>
        </w:rPr>
        <w:t xml:space="preserve"> – prihodi od otkupa stanova, prihodi su manji zbog neplaćanja otkupa</w:t>
      </w:r>
      <w:r w:rsidR="003B3B7C">
        <w:rPr>
          <w:rFonts w:cstheme="minorHAnsi"/>
        </w:rPr>
        <w:t xml:space="preserve"> stanova</w:t>
      </w:r>
    </w:p>
    <w:p w:rsidR="00363BF1" w:rsidRPr="00DE72D9" w:rsidRDefault="00834BFC" w:rsidP="002A1FFF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DE72D9">
        <w:rPr>
          <w:rFonts w:cstheme="minorHAnsi"/>
        </w:rPr>
        <w:t xml:space="preserve">Najznačajnija odstupanja postoje u rashodima </w:t>
      </w:r>
      <w:r w:rsidR="00363BF1" w:rsidRPr="00DE72D9">
        <w:rPr>
          <w:rFonts w:cstheme="minorHAnsi"/>
        </w:rPr>
        <w:t xml:space="preserve">pozicija 3111 do 3132 koji se odnose na plaće djelatnika i ostala materijalna prava djelatnika </w:t>
      </w:r>
      <w:r w:rsidRPr="00DE72D9">
        <w:rPr>
          <w:rFonts w:cstheme="minorHAnsi"/>
        </w:rPr>
        <w:t>čiji izvor financiranja je 5.2.1. Pomoći iz drugih pror</w:t>
      </w:r>
      <w:r w:rsidR="00363BF1" w:rsidRPr="00DE72D9">
        <w:rPr>
          <w:rFonts w:cstheme="minorHAnsi"/>
        </w:rPr>
        <w:t xml:space="preserve">ačuna odnosno </w:t>
      </w:r>
      <w:r w:rsidRPr="00DE72D9">
        <w:rPr>
          <w:rFonts w:cstheme="minorHAnsi"/>
        </w:rPr>
        <w:t>d</w:t>
      </w:r>
      <w:r w:rsidR="00363BF1" w:rsidRPr="00DE72D9">
        <w:rPr>
          <w:rFonts w:cstheme="minorHAnsi"/>
        </w:rPr>
        <w:t>ržavni proračun</w:t>
      </w:r>
      <w:r w:rsidRPr="00DE72D9">
        <w:rPr>
          <w:rFonts w:cstheme="minorHAnsi"/>
        </w:rPr>
        <w:t xml:space="preserve">. Do odstupanja je </w:t>
      </w:r>
      <w:r w:rsidR="00684769">
        <w:rPr>
          <w:rFonts w:cstheme="minorHAnsi"/>
        </w:rPr>
        <w:t xml:space="preserve">djelomično </w:t>
      </w:r>
      <w:r w:rsidRPr="00DE72D9">
        <w:rPr>
          <w:rFonts w:cstheme="minorHAnsi"/>
        </w:rPr>
        <w:t>došlo zbo</w:t>
      </w:r>
      <w:r w:rsidR="003B3B7C">
        <w:rPr>
          <w:rFonts w:cstheme="minorHAnsi"/>
        </w:rPr>
        <w:t xml:space="preserve">g planiranja iznosa </w:t>
      </w:r>
      <w:r w:rsidR="00177FDF">
        <w:rPr>
          <w:rFonts w:cstheme="minorHAnsi"/>
        </w:rPr>
        <w:t xml:space="preserve"> za planirane troškove prema sudskim t</w:t>
      </w:r>
      <w:r w:rsidR="00684769">
        <w:rPr>
          <w:rFonts w:cstheme="minorHAnsi"/>
        </w:rPr>
        <w:t xml:space="preserve">užbama za osnovicu od 6% za koji je </w:t>
      </w:r>
      <w:r w:rsidR="003B3B7C">
        <w:rPr>
          <w:rFonts w:cstheme="minorHAnsi"/>
        </w:rPr>
        <w:t>veći</w:t>
      </w:r>
      <w:r w:rsidR="00684769">
        <w:rPr>
          <w:rFonts w:cstheme="minorHAnsi"/>
        </w:rPr>
        <w:t xml:space="preserve"> dio sredstava doznačen. Također, u 202</w:t>
      </w:r>
      <w:r w:rsidR="003B3B7C">
        <w:rPr>
          <w:rFonts w:cstheme="minorHAnsi"/>
        </w:rPr>
        <w:t>3</w:t>
      </w:r>
      <w:r w:rsidR="00684769">
        <w:rPr>
          <w:rFonts w:cstheme="minorHAnsi"/>
        </w:rPr>
        <w:t>.godini rasla je osnovica plaće pa samim tim</w:t>
      </w:r>
      <w:r w:rsidR="003B3B7C">
        <w:rPr>
          <w:rFonts w:cstheme="minorHAnsi"/>
        </w:rPr>
        <w:t>e i veći rashodi za redovan rad i ostale rashode za zaposlene</w:t>
      </w:r>
    </w:p>
    <w:p w:rsidR="00D64AB5" w:rsidRDefault="00D64AB5" w:rsidP="00DD043D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Pozicija 3211 – dolazi do odstupanja u odnosu na plan, jer se za 2023. na toj poziciji planirala sredstva za </w:t>
      </w:r>
      <w:proofErr w:type="spellStart"/>
      <w:r>
        <w:rPr>
          <w:rFonts w:cstheme="minorHAnsi"/>
        </w:rPr>
        <w:t>Erasmus</w:t>
      </w:r>
      <w:proofErr w:type="spellEnd"/>
      <w:r>
        <w:rPr>
          <w:rFonts w:cstheme="minorHAnsi"/>
        </w:rPr>
        <w:t xml:space="preserve"> projekte, međutim, ista su trebala biti planirana na drugom kontu</w:t>
      </w:r>
    </w:p>
    <w:p w:rsidR="00684769" w:rsidRDefault="00D64AB5" w:rsidP="00DD043D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Pozicija 3213 – dolazi do odstupanja jer na toj poziciji nisu planirana sredstva za projekt </w:t>
      </w:r>
      <w:proofErr w:type="spellStart"/>
      <w:r>
        <w:rPr>
          <w:rFonts w:cstheme="minorHAnsi"/>
        </w:rPr>
        <w:t>Erasmus</w:t>
      </w:r>
      <w:proofErr w:type="spellEnd"/>
      <w:r>
        <w:rPr>
          <w:rFonts w:cstheme="minorHAnsi"/>
        </w:rPr>
        <w:t xml:space="preserve"> +, koja su u 2023.g. evidentirana kao rashod. U planu za 2024.godinu ista su planirana na ovoj poziciji.</w:t>
      </w:r>
    </w:p>
    <w:p w:rsidR="00D64AB5" w:rsidRPr="00D64AB5" w:rsidRDefault="00D64AB5" w:rsidP="00D64AB5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Pozicija 3221 – dolazi odstupanja u odnosu na plan zbog povećanja cijene materijala, i povećane potrošnje istog. U 2024. godini planirana su veća sredstva.</w:t>
      </w:r>
    </w:p>
    <w:p w:rsidR="002E2BAE" w:rsidRDefault="002E2BAE" w:rsidP="00DD043D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684769">
        <w:rPr>
          <w:rFonts w:cstheme="minorHAnsi"/>
        </w:rPr>
        <w:lastRenderedPageBreak/>
        <w:t xml:space="preserve">Na odstupanje kod pozicije </w:t>
      </w:r>
      <w:r w:rsidR="00684769">
        <w:rPr>
          <w:rFonts w:cstheme="minorHAnsi"/>
        </w:rPr>
        <w:t>3224</w:t>
      </w:r>
      <w:r w:rsidR="00DE74D5" w:rsidRPr="00684769">
        <w:rPr>
          <w:rFonts w:cstheme="minorHAnsi"/>
        </w:rPr>
        <w:t>-</w:t>
      </w:r>
      <w:r w:rsidR="00684769">
        <w:rPr>
          <w:rFonts w:cstheme="minorHAnsi"/>
        </w:rPr>
        <w:t xml:space="preserve">energenti, s obzirom na cijene energenata na tržištu i  Vladinih mjera krajem 2022.godine, smanjili su se planirali troškovi </w:t>
      </w:r>
      <w:r w:rsidR="00D64AB5">
        <w:rPr>
          <w:rFonts w:cstheme="minorHAnsi"/>
        </w:rPr>
        <w:t>a plan za 2023.godinu napravljen je po višim cijenama. Za 2024.godinu napravljena je blaga korekcija.</w:t>
      </w:r>
    </w:p>
    <w:p w:rsidR="00D64AB5" w:rsidRDefault="00D64AB5" w:rsidP="00DD043D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Pozicija 3224  - zbog povećanog održavanja povećali su se i rashodi u odnosu na plan</w:t>
      </w:r>
    </w:p>
    <w:p w:rsidR="00D64AB5" w:rsidRDefault="00D64AB5" w:rsidP="00DD043D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Pozicija 3227 -  zbog obnove radne odjeće i obuće, rashodi za 2023.g. su se povećali u odnosu na plan.</w:t>
      </w:r>
    </w:p>
    <w:p w:rsidR="00D64AB5" w:rsidRDefault="00D64AB5" w:rsidP="00DD043D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Pozicija 3231 – zbog uplata učenika za prijevoz (terenska nastava), rashodi nisu planirani u tom obimu za 2023. g., zbog istog, u 2024.g planirana su veći rashodi</w:t>
      </w:r>
    </w:p>
    <w:p w:rsidR="00D64AB5" w:rsidRDefault="00D64AB5" w:rsidP="00DD043D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Pozicija 3232 </w:t>
      </w:r>
      <w:r w:rsidR="00FB0009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FB0009">
        <w:rPr>
          <w:rFonts w:cstheme="minorHAnsi"/>
        </w:rPr>
        <w:t>dolazi do odstupanja zbog više doznačenih sredstava iz gradskog proračuna za potrebe održavanja koja su utrošena</w:t>
      </w:r>
    </w:p>
    <w:p w:rsidR="00FB0009" w:rsidRDefault="00FB0009" w:rsidP="00DD043D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Pozicija 3232 – dolazi do odstupanja zbog puknuća vodovodne cijevi, curenje je izazvalo veće račune za vodu. Puknuće je sanirano.</w:t>
      </w:r>
    </w:p>
    <w:p w:rsidR="00FB0009" w:rsidRDefault="00FB0009" w:rsidP="00DD043D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Pozicija 3237 – doznačena sredstva za isplatu ispitnim komisijama i mentorima od strane MZO-a, mentorstvo je iz prethodne godine</w:t>
      </w:r>
    </w:p>
    <w:p w:rsidR="00684769" w:rsidRPr="00684769" w:rsidRDefault="00FB0009" w:rsidP="00DD043D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Pozicija 3241 – dolazi do odstupanja zbog isplate troškova učenicima koji su sudjelovali u </w:t>
      </w:r>
      <w:proofErr w:type="spellStart"/>
      <w:r>
        <w:rPr>
          <w:rFonts w:cstheme="minorHAnsi"/>
        </w:rPr>
        <w:t>Erasmus</w:t>
      </w:r>
      <w:proofErr w:type="spellEnd"/>
      <w:r>
        <w:rPr>
          <w:rFonts w:cstheme="minorHAnsi"/>
        </w:rPr>
        <w:t xml:space="preserve"> + projektima, ista pozici</w:t>
      </w:r>
      <w:r w:rsidR="00CA0331">
        <w:rPr>
          <w:rFonts w:cstheme="minorHAnsi"/>
        </w:rPr>
        <w:t>ja nije planirana u 2023g.</w:t>
      </w:r>
      <w:bookmarkStart w:id="0" w:name="_GoBack"/>
      <w:bookmarkEnd w:id="0"/>
      <w:r>
        <w:rPr>
          <w:rFonts w:cstheme="minorHAnsi"/>
        </w:rPr>
        <w:t>, zato je u 2024. g. planirana ova pozicija</w:t>
      </w:r>
    </w:p>
    <w:p w:rsidR="002E2BAE" w:rsidRDefault="00FB0009" w:rsidP="002A1FFF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="002E2BAE" w:rsidRPr="00DE72D9">
        <w:rPr>
          <w:rFonts w:cstheme="minorHAnsi"/>
        </w:rPr>
        <w:t>ozicije 32</w:t>
      </w:r>
      <w:r>
        <w:rPr>
          <w:rFonts w:cstheme="minorHAnsi"/>
        </w:rPr>
        <w:t>92</w:t>
      </w:r>
      <w:r w:rsidR="002A1FFF" w:rsidRPr="00DE72D9">
        <w:rPr>
          <w:rFonts w:cstheme="minorHAnsi"/>
        </w:rPr>
        <w:t>-</w:t>
      </w:r>
      <w:r w:rsidR="00082080">
        <w:rPr>
          <w:rFonts w:cstheme="minorHAnsi"/>
        </w:rPr>
        <w:t xml:space="preserve"> </w:t>
      </w:r>
      <w:r>
        <w:rPr>
          <w:rFonts w:cstheme="minorHAnsi"/>
        </w:rPr>
        <w:t>pozicija je planirana u 2023.g., ali ista nije ostvarena jer se sredstva evidentiranju na drugoj poziciji.</w:t>
      </w:r>
    </w:p>
    <w:p w:rsidR="00FB0009" w:rsidRDefault="00FB0009" w:rsidP="002A1FFF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Pozicija 3295 – povećani rashodi zbog plaćanje naknade zbog nezapošljavanja invalidnih osoba, te plaćanje sudskih pristojbi prema predmetima (MZO)</w:t>
      </w:r>
    </w:p>
    <w:p w:rsidR="00BC12E0" w:rsidRDefault="00FB0009" w:rsidP="00BC12E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Pozicija 3296 – pozicija nije planirana, plaćanje sudskih troškova po pravomoćnim presudama za osnovicu od 6% (financirano od strane MZO)</w:t>
      </w:r>
    </w:p>
    <w:p w:rsidR="00082080" w:rsidRDefault="00082080" w:rsidP="00BC12E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BC12E0">
        <w:rPr>
          <w:rFonts w:cstheme="minorHAnsi"/>
        </w:rPr>
        <w:t xml:space="preserve">Pozicija 3433 – Zatezne kamate - </w:t>
      </w:r>
      <w:r w:rsidR="00BC12E0">
        <w:rPr>
          <w:rFonts w:cstheme="minorHAnsi"/>
        </w:rPr>
        <w:t xml:space="preserve"> troškovi (kamate) uz pravomoćne presude za osnovicu od 6% (financirano od strane MZO), ista nisu planirana u 2023.g.</w:t>
      </w:r>
    </w:p>
    <w:p w:rsidR="00BC12E0" w:rsidRDefault="00BC12E0" w:rsidP="00BC12E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Pozicija 3811 – sredstva nisu planirana jer je tijekom godine donesena odluka o nagrađivanju učenika sa najboljim uspjehom sa poklon bonovima.</w:t>
      </w:r>
    </w:p>
    <w:p w:rsidR="00BC12E0" w:rsidRDefault="00BC12E0" w:rsidP="00BC12E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Pozicija 4123 – nije planirana jer se licence nabavljaju svake 2-3 godine</w:t>
      </w:r>
    </w:p>
    <w:p w:rsidR="00BC12E0" w:rsidRPr="00BC12E0" w:rsidRDefault="00BC12E0" w:rsidP="00BC12E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Pozicija 4225 – dolazi do odstupanja jer su određeni strojevi i uređaji nisu više u upotrebi te su se nabavili novi. Isti se nisu planirali jer se očekuje duži vijek trajanja</w:t>
      </w:r>
      <w:r w:rsidR="002A57B6">
        <w:rPr>
          <w:rFonts w:cstheme="minorHAnsi"/>
        </w:rPr>
        <w:t xml:space="preserve"> uređaja i strojeva</w:t>
      </w:r>
      <w:r>
        <w:rPr>
          <w:rFonts w:cstheme="minorHAnsi"/>
        </w:rPr>
        <w:t>.</w:t>
      </w:r>
    </w:p>
    <w:p w:rsidR="00BC12E0" w:rsidRDefault="00BC12E0" w:rsidP="00F5738C">
      <w:pPr>
        <w:jc w:val="both"/>
        <w:rPr>
          <w:rFonts w:cstheme="minorHAnsi"/>
        </w:rPr>
      </w:pPr>
    </w:p>
    <w:p w:rsidR="002A57B6" w:rsidRDefault="002A57B6" w:rsidP="00F5738C">
      <w:pPr>
        <w:jc w:val="both"/>
        <w:rPr>
          <w:rFonts w:cstheme="minorHAnsi"/>
        </w:rPr>
      </w:pPr>
    </w:p>
    <w:p w:rsidR="002A57B6" w:rsidRDefault="002A57B6" w:rsidP="00F5738C">
      <w:pPr>
        <w:jc w:val="both"/>
        <w:rPr>
          <w:rFonts w:cstheme="minorHAnsi"/>
        </w:rPr>
      </w:pPr>
    </w:p>
    <w:p w:rsidR="002A57B6" w:rsidRDefault="002A57B6" w:rsidP="00F5738C">
      <w:pPr>
        <w:jc w:val="both"/>
        <w:rPr>
          <w:rFonts w:cstheme="minorHAnsi"/>
        </w:rPr>
      </w:pPr>
    </w:p>
    <w:p w:rsidR="002A57B6" w:rsidRDefault="002A57B6" w:rsidP="00F5738C">
      <w:pPr>
        <w:jc w:val="both"/>
        <w:rPr>
          <w:rFonts w:cstheme="minorHAnsi"/>
        </w:rPr>
      </w:pPr>
    </w:p>
    <w:p w:rsidR="002A57B6" w:rsidRDefault="002A57B6" w:rsidP="00F5738C">
      <w:pPr>
        <w:jc w:val="both"/>
        <w:rPr>
          <w:rFonts w:cstheme="minorHAnsi"/>
        </w:rPr>
      </w:pPr>
    </w:p>
    <w:p w:rsidR="002A57B6" w:rsidRDefault="002A57B6" w:rsidP="00F5738C">
      <w:pPr>
        <w:jc w:val="both"/>
        <w:rPr>
          <w:rFonts w:cstheme="minorHAnsi"/>
        </w:rPr>
      </w:pPr>
    </w:p>
    <w:p w:rsidR="00F5738C" w:rsidRPr="00DE72D9" w:rsidRDefault="00F5738C" w:rsidP="00F5738C">
      <w:pPr>
        <w:jc w:val="both"/>
        <w:rPr>
          <w:rFonts w:cstheme="minorHAnsi"/>
        </w:rPr>
      </w:pPr>
      <w:r w:rsidRPr="00DE72D9">
        <w:rPr>
          <w:rFonts w:cstheme="minorHAnsi"/>
        </w:rPr>
        <w:t>S poštovanjem,</w:t>
      </w:r>
    </w:p>
    <w:p w:rsidR="00F5738C" w:rsidRPr="00DE72D9" w:rsidRDefault="00F5738C" w:rsidP="00F5738C">
      <w:pPr>
        <w:jc w:val="both"/>
        <w:rPr>
          <w:rFonts w:cstheme="minorHAnsi"/>
        </w:rPr>
      </w:pPr>
    </w:p>
    <w:p w:rsidR="00F5738C" w:rsidRPr="00DE72D9" w:rsidRDefault="00F5738C" w:rsidP="00F5738C">
      <w:pPr>
        <w:ind w:left="5664" w:firstLine="708"/>
        <w:jc w:val="both"/>
        <w:rPr>
          <w:rFonts w:cstheme="minorHAnsi"/>
        </w:rPr>
      </w:pPr>
      <w:r w:rsidRPr="00DE72D9">
        <w:rPr>
          <w:rFonts w:cstheme="minorHAnsi"/>
        </w:rPr>
        <w:t>Ravnateljica:</w:t>
      </w:r>
    </w:p>
    <w:p w:rsidR="00AB7188" w:rsidRPr="00DE72D9" w:rsidRDefault="00F5738C" w:rsidP="00DE72D9">
      <w:pPr>
        <w:ind w:left="5664" w:firstLine="708"/>
        <w:jc w:val="both"/>
        <w:rPr>
          <w:rFonts w:cstheme="minorHAnsi"/>
        </w:rPr>
      </w:pPr>
      <w:r w:rsidRPr="00DE72D9">
        <w:rPr>
          <w:rFonts w:cstheme="minorHAnsi"/>
        </w:rPr>
        <w:t xml:space="preserve">Dinka </w:t>
      </w:r>
      <w:proofErr w:type="spellStart"/>
      <w:r w:rsidRPr="00DE72D9">
        <w:rPr>
          <w:rFonts w:cstheme="minorHAnsi"/>
        </w:rPr>
        <w:t>Džeko</w:t>
      </w:r>
      <w:proofErr w:type="spellEnd"/>
      <w:r w:rsidRPr="00DE72D9">
        <w:rPr>
          <w:rFonts w:cstheme="minorHAnsi"/>
        </w:rPr>
        <w:t>, prof.</w:t>
      </w:r>
    </w:p>
    <w:sectPr w:rsidR="00AB7188" w:rsidRPr="00DE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QRXTL+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A6CEB"/>
    <w:multiLevelType w:val="hybridMultilevel"/>
    <w:tmpl w:val="2CF05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AC"/>
    <w:rsid w:val="00082080"/>
    <w:rsid w:val="00177FDF"/>
    <w:rsid w:val="002A0372"/>
    <w:rsid w:val="002A1FFF"/>
    <w:rsid w:val="002A57B6"/>
    <w:rsid w:val="002E2BAE"/>
    <w:rsid w:val="00363BF1"/>
    <w:rsid w:val="00380958"/>
    <w:rsid w:val="003B3B7C"/>
    <w:rsid w:val="00412BA9"/>
    <w:rsid w:val="004B537C"/>
    <w:rsid w:val="00550366"/>
    <w:rsid w:val="005713F7"/>
    <w:rsid w:val="00684769"/>
    <w:rsid w:val="006D1405"/>
    <w:rsid w:val="007D6CAC"/>
    <w:rsid w:val="00806282"/>
    <w:rsid w:val="00834BFC"/>
    <w:rsid w:val="00A77090"/>
    <w:rsid w:val="00AB7188"/>
    <w:rsid w:val="00BC12E0"/>
    <w:rsid w:val="00C660B3"/>
    <w:rsid w:val="00CA0331"/>
    <w:rsid w:val="00D64AB5"/>
    <w:rsid w:val="00DE72D9"/>
    <w:rsid w:val="00DE74D5"/>
    <w:rsid w:val="00EF0105"/>
    <w:rsid w:val="00F5738C"/>
    <w:rsid w:val="00FB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7B0D"/>
  <w15:chartTrackingRefBased/>
  <w15:docId w15:val="{C779430D-D990-4A97-866E-ED04D425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9">
    <w:name w:val="Pa9"/>
    <w:basedOn w:val="Normal"/>
    <w:next w:val="Normal"/>
    <w:uiPriority w:val="99"/>
    <w:rsid w:val="007D6CAC"/>
    <w:pPr>
      <w:autoSpaceDE w:val="0"/>
      <w:autoSpaceDN w:val="0"/>
      <w:adjustRightInd w:val="0"/>
      <w:spacing w:after="0" w:line="221" w:lineRule="atLeast"/>
    </w:pPr>
    <w:rPr>
      <w:rFonts w:ascii="DQRXTL+Calibri-Bold" w:hAnsi="DQRXTL+Calibri-Bold"/>
      <w:sz w:val="24"/>
      <w:szCs w:val="24"/>
    </w:rPr>
  </w:style>
  <w:style w:type="character" w:customStyle="1" w:styleId="A2">
    <w:name w:val="A2"/>
    <w:uiPriority w:val="99"/>
    <w:rsid w:val="007D6CAC"/>
    <w:rPr>
      <w:rFonts w:cs="DQRXTL+Calibri-Bold"/>
      <w:color w:val="000000"/>
      <w:sz w:val="26"/>
      <w:szCs w:val="26"/>
    </w:rPr>
  </w:style>
  <w:style w:type="paragraph" w:customStyle="1" w:styleId="Pa10">
    <w:name w:val="Pa10"/>
    <w:basedOn w:val="Normal"/>
    <w:next w:val="Normal"/>
    <w:uiPriority w:val="99"/>
    <w:rsid w:val="007D6CAC"/>
    <w:pPr>
      <w:autoSpaceDE w:val="0"/>
      <w:autoSpaceDN w:val="0"/>
      <w:adjustRightInd w:val="0"/>
      <w:spacing w:after="0" w:line="221" w:lineRule="atLeast"/>
    </w:pPr>
    <w:rPr>
      <w:rFonts w:ascii="DQRXTL+Calibri-Bold" w:hAnsi="DQRXTL+Calibri-Bold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7D6CAC"/>
    <w:pPr>
      <w:autoSpaceDE w:val="0"/>
      <w:autoSpaceDN w:val="0"/>
      <w:adjustRightInd w:val="0"/>
      <w:spacing w:after="0" w:line="221" w:lineRule="atLeast"/>
    </w:pPr>
    <w:rPr>
      <w:rFonts w:ascii="DQRXTL+Calibri-Bold" w:hAnsi="DQRXTL+Calibri-Bold"/>
      <w:sz w:val="24"/>
      <w:szCs w:val="24"/>
    </w:rPr>
  </w:style>
  <w:style w:type="character" w:customStyle="1" w:styleId="A0">
    <w:name w:val="A0"/>
    <w:uiPriority w:val="99"/>
    <w:rsid w:val="007D6CAC"/>
    <w:rPr>
      <w:rFonts w:cs="DQRXTL+Calibri-Bold"/>
      <w:b/>
      <w:bCs/>
      <w:color w:val="000000"/>
    </w:rPr>
  </w:style>
  <w:style w:type="paragraph" w:customStyle="1" w:styleId="Pa12">
    <w:name w:val="Pa12"/>
    <w:basedOn w:val="Normal"/>
    <w:next w:val="Normal"/>
    <w:uiPriority w:val="99"/>
    <w:rsid w:val="007D6CAC"/>
    <w:pPr>
      <w:autoSpaceDE w:val="0"/>
      <w:autoSpaceDN w:val="0"/>
      <w:adjustRightInd w:val="0"/>
      <w:spacing w:after="0" w:line="221" w:lineRule="atLeast"/>
    </w:pPr>
    <w:rPr>
      <w:rFonts w:ascii="DQRXTL+Calibri-Bold" w:hAnsi="DQRXTL+Calibri-Bold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7D6CAC"/>
    <w:pPr>
      <w:autoSpaceDE w:val="0"/>
      <w:autoSpaceDN w:val="0"/>
      <w:adjustRightInd w:val="0"/>
      <w:spacing w:after="0" w:line="221" w:lineRule="atLeast"/>
    </w:pPr>
    <w:rPr>
      <w:rFonts w:ascii="DQRXTL+Calibri-Bold" w:hAnsi="DQRXTL+Calibri-Bold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A037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037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34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t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Računalo1</dc:creator>
  <cp:keywords/>
  <dc:description/>
  <cp:lastModifiedBy>Računalo1</cp:lastModifiedBy>
  <cp:revision>14</cp:revision>
  <cp:lastPrinted>2024-02-19T11:10:00Z</cp:lastPrinted>
  <dcterms:created xsi:type="dcterms:W3CDTF">2022-02-21T11:17:00Z</dcterms:created>
  <dcterms:modified xsi:type="dcterms:W3CDTF">2024-04-24T08:37:00Z</dcterms:modified>
</cp:coreProperties>
</file>